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line="276" w:lineRule="auto"/>
        <w:rPr>
          <w:rFonts w:ascii="Garamond" w:cs="Garamond" w:eastAsia="Garamond" w:hAnsi="Garamond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00" w:line="276" w:lineRule="auto"/>
        <w:jc w:val="center"/>
        <w:rPr>
          <w:rFonts w:ascii="Garamond" w:cs="Garamond" w:eastAsia="Garamond" w:hAnsi="Garamond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48"/>
          <w:szCs w:val="48"/>
          <w:rtl w:val="0"/>
        </w:rPr>
        <w:t xml:space="preserve">UNIVERSITÀ DEGLI STUDI</w:t>
      </w:r>
    </w:p>
    <w:p w:rsidR="00000000" w:rsidDel="00000000" w:rsidP="00000000" w:rsidRDefault="00000000" w:rsidRPr="00000000" w14:paraId="00000003">
      <w:pPr>
        <w:widowControl w:val="0"/>
        <w:spacing w:after="200" w:line="276" w:lineRule="auto"/>
        <w:ind w:left="560" w:firstLine="0"/>
        <w:jc w:val="center"/>
        <w:rPr>
          <w:rFonts w:ascii="Garamond" w:cs="Garamond" w:eastAsia="Garamond" w:hAnsi="Garamond"/>
          <w:b w:val="1"/>
          <w:bCs w:val="1"/>
          <w:smallCaps w:val="1"/>
          <w:sz w:val="48"/>
          <w:szCs w:val="4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48"/>
          <w:szCs w:val="48"/>
          <w:rtl w:val="0"/>
        </w:rPr>
        <w:t xml:space="preserve">“ROMA TRE”</w:t>
      </w:r>
    </w:p>
    <w:p w:rsidR="00000000" w:rsidDel="00000000" w:rsidP="00000000" w:rsidRDefault="00000000" w:rsidRPr="00000000" w14:paraId="00000004">
      <w:pPr>
        <w:widowControl w:val="0"/>
        <w:spacing w:after="200" w:line="276" w:lineRule="auto"/>
        <w:jc w:val="center"/>
        <w:rPr>
          <w:rFonts w:ascii="Garamond" w:cs="Garamond" w:eastAsia="Garamond" w:hAnsi="Garamond"/>
          <w:b w:val="1"/>
          <w:bCs w:val="1"/>
          <w:i w:val="1"/>
          <w:iCs w:val="1"/>
          <w:smallCaps w:val="1"/>
          <w:sz w:val="56"/>
          <w:szCs w:val="5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1"/>
          <w:iCs w:val="1"/>
          <w:smallCaps w:val="1"/>
          <w:sz w:val="56"/>
          <w:szCs w:val="56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56"/>
          <w:szCs w:val="56"/>
          <w:rtl w:val="0"/>
        </w:rPr>
        <w:t xml:space="preserve">Alta Scuola per l’amministrazione</w:t>
      </w:r>
    </w:p>
    <w:p w:rsidR="00000000" w:rsidDel="00000000" w:rsidP="00000000" w:rsidRDefault="00000000" w:rsidRPr="00000000" w14:paraId="00000006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rtl w:val="0"/>
        </w:rPr>
        <w:t xml:space="preserve">(ASATRE)</w:t>
      </w:r>
    </w:p>
    <w:p w:rsidR="00000000" w:rsidDel="00000000" w:rsidP="00000000" w:rsidRDefault="00000000" w:rsidRPr="00000000" w14:paraId="00000007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Scuola di specializzazione in Scienza delle amministrazioni pubbliche</w:t>
      </w:r>
    </w:p>
    <w:p w:rsidR="00000000" w:rsidDel="00000000" w:rsidP="00000000" w:rsidRDefault="00000000" w:rsidRPr="00000000" w14:paraId="00000009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Programma didattico</w:t>
      </w:r>
    </w:p>
    <w:p w:rsidR="00000000" w:rsidDel="00000000" w:rsidP="00000000" w:rsidRDefault="00000000" w:rsidRPr="00000000" w14:paraId="0000000B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III Ciclo</w:t>
      </w:r>
    </w:p>
    <w:p w:rsidR="00000000" w:rsidDel="00000000" w:rsidP="00000000" w:rsidRDefault="00000000" w:rsidRPr="00000000" w14:paraId="0000000C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2° ANNO</w:t>
      </w:r>
    </w:p>
    <w:p w:rsidR="00000000" w:rsidDel="00000000" w:rsidP="00000000" w:rsidRDefault="00000000" w:rsidRPr="00000000" w14:paraId="0000000D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Anno Accademico 2025-2026</w:t>
      </w:r>
    </w:p>
    <w:p w:rsidR="00000000" w:rsidDel="00000000" w:rsidP="00000000" w:rsidRDefault="00000000" w:rsidRPr="00000000" w14:paraId="0000000F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z w:val="28"/>
          <w:szCs w:val="28"/>
          <w:rtl w:val="0"/>
        </w:rPr>
        <w:t xml:space="preserve">Direttrice</w:t>
      </w:r>
    </w:p>
    <w:p w:rsidR="00000000" w:rsidDel="00000000" w:rsidP="00000000" w:rsidRDefault="00000000" w:rsidRPr="00000000" w14:paraId="00000011">
      <w:pPr>
        <w:widowControl w:val="0"/>
        <w:spacing w:after="2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Prof.ssa Luisa Torchia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widowControl w:val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0"/>
        <w:gridCol w:w="2250"/>
        <w:gridCol w:w="2355"/>
        <w:gridCol w:w="4230"/>
        <w:tblGridChange w:id="0">
          <w:tblGrid>
            <w:gridCol w:w="990"/>
            <w:gridCol w:w="2250"/>
            <w:gridCol w:w="2355"/>
            <w:gridCol w:w="4230"/>
          </w:tblGrid>
        </w:tblGridChange>
      </w:tblGrid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N.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Giorno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Ora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Titolo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27 febbraio 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Lectio magistralis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Amministrazione e Costituzione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 – Amministrazione e digitalizzazione (16 ore) 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6 marzo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cammino della trasparenza amministrativa 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need to know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right to know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6 marzo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Smart cities</w:t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7 marzo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9:00-11:00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protezione dei dati personali in ambito pubblico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7 marzo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Trasformazione digitale e conservazione, valorizzazione e gestione del patrimonio culturale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13 marzo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valore e la governance dei dati.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Open 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riutilizzo dei dati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13 marzo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Digitalizzazione e semplificazione negli appalti pubblici</w:t>
            </w:r>
          </w:p>
        </w:tc>
      </w:tr>
      <w:tr>
        <w:trPr>
          <w:cantSplit w:val="0"/>
          <w:trHeight w:val="912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20 marzo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mercati digitali e i servizi digitali (DMA e DSA)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20 marzo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cybersicurezza nella PA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II – Amministrazione e intelligenza artificiale (14 ore)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21 marzo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9:00-11:00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procedimento amministrativo algoritmico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21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trasformazione digitale dell’attività amministrativa: la legalità algoritmica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Venerdì 27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L’intelligenza artificiale generativa: nuovi sviluppi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Venerdì 27 marzo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provvedimento amministrativo algoritmico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3-4 aprile festività pasquali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Venerdì 10 aprile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trasformazione digitale dell’organizzazione amministrativa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 Venerdì 10 aprile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17:15-19:00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Rischi e obblighi per i sistemi di intelligenza artificiale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Sabato 11 aprile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9:00-11:00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 strumento innovativo delle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regulatory sandbox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III - Il diritto del pubblico impiego (6 ore)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11 aprile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concorso pubblico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aprile 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rapporto di lavoro pubblico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aprile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L’amministrazione pubblica come datore di lavoro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E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25 aprile/1-2 maggio festività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IV – Il controllo giurisdizionale sull’attività amministrativa (8 ore)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8 maggio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sindacato del giudice amministrativo: confini e limiti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8 maggio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giudizio di ottemperanza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9 maggio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Il sindacato sulla discrezionalità amministrativa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 -  Amministrazione e tutela dell’ambiente (14 ore)</w:t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15 maggio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Diritto internazionale, europeo e costituzionale dell’ambiente: fonti e principi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15 maggio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Procedimenti e provvedimenti ambientali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16 maggio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9:30-10:30</w:t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Illustrazione della guida all’elaborato finale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16 maggio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10:45-12:30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sindacato sulla discrezionalità tecnica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22 maggio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Economia circolare e gestione dei rifiuti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23 maggio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Transizione energetica ed energie rinnovabili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23 maggio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Diritto del clima e contenziosi climatici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D">
            <w:pPr>
              <w:ind w:left="1080" w:hanging="36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29 maggio/2 giugno festività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5 giugno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14:30-16:00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Appalti verdi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5 giugno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16:15-17:45</w:t>
            </w:r>
          </w:p>
        </w:tc>
        <w:tc>
          <w:tcPr/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Servizi ecosistemici e pianificazione territoriale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VI - Amministrazione, politiche della salute e servizi sociali (6 ore)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5 giugno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18:00-19:30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Diritto alla salute e dei servizi sociali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12 giugno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09:00-13:00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di recupero e diplomi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Seminario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14:30-16:30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1° SEMINARIO IN PRESENZA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Privacy, utilizzo dei dati e 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(+ prova di recupero Ciclo III per passaggio al 2° anno – ore 9,00, + recupero prova finale II Ciclo – ore 9,00, + recupero presentazione elaborati finali II Ciclo – ore 10,30, + consegna diplomi II Ciclo – ore 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19 giugno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Sanità pubblica e sanità privata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19 giugno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Sanità digitale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VIII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Amministrazione e repressione della corruzione (8 ore)</w:t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20 giugno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prevenzione della corruzione: una prospettiva regolatoria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20 giugno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prevenzione della corruzione: il sistema italiano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26 giugno</w:t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repressione della corruzione: abuso d’ufficio e peculato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26 giugno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repressione della corruzione: corruzione e traffico di influenze illecite; concussione e induzione indebita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FF">
            <w:pPr>
              <w:tabs>
                <w:tab w:val="left" w:leader="none" w:pos="426"/>
                <w:tab w:val="left" w:leader="none" w:pos="567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426"/>
                <w:tab w:val="left" w:leader="none" w:pos="567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IX – Diritto pubblico dell’economia (8 ore)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426"/>
              </w:tabs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426"/>
              </w:tabs>
              <w:ind w:left="7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 luglio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Le concessioni amministrative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3 luglio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imprese pubbliche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4 luglio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ruolo e il valore delle infrastrutture per lo sviluppo e la ripresa economica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4 luglio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golden power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 – Performance management e valore pubblico (12 ore)</w:t>
            </w:r>
          </w:p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luglio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PIAO e valore pubblico: verso una programmazione strategica integrata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10 luglio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Sistema di misurazione e valutazione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performance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luglio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ciclo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17 luglio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Gestione dei comportamenti organizzativi nella PA tra impatti e sfide della programmazione integrata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18 luglio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Laboratorio di pratica manageriale: obiettivi e KPI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18 luglio</w:t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Laboratorio di pratica manageriale: comportamenti organizzativi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6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8"/>
                <w:szCs w:val="28"/>
                <w:rtl w:val="0"/>
              </w:rPr>
              <w:t xml:space="preserve">Pausa estiva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25 settembre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2° seminario obbligatorio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XI - Management pubblico (8 ore)</w:t>
            </w:r>
          </w:p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26 settembre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Project Management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26 settembre</w:t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Project Management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 ottobre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Miglioramento dei servizi e sostenibilità per la soddisfazione degli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stakeholder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2 ottobre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Miglioramento dei servizi e sostenibilità per la soddisfazione degli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stakeholder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/2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XII - Contabilità pubblica (10 ore)</w:t>
            </w:r>
          </w:p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9 ottobre</w:t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costruzione del bilancio statale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9 ottobre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17:15-19:00</w:t>
            </w:r>
          </w:p>
        </w:tc>
        <w:tc>
          <w:tcPr/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contabilità delle imprese pubbliche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10 ottobre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09:00-11:00</w:t>
            </w:r>
          </w:p>
        </w:tc>
        <w:tc>
          <w:tcPr/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controllo della Corte dei conti sul perimetro delle società pubbliche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10 ottobre</w:t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Finanza pubblica e controlli europei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Venerdì 16 ottobre</w:t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15:00-17:00</w:t>
            </w:r>
          </w:p>
        </w:tc>
        <w:tc>
          <w:tcPr/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ruolo e le funzioni della Banca d’Italia a livello nazionale ed europeo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Modulo XIII – Amministrazione e sicurezza del lavoro (4 ore)</w:t>
            </w:r>
          </w:p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8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17 ottobre</w:t>
            </w:r>
          </w:p>
        </w:tc>
        <w:tc>
          <w:tcPr/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9:00-11:00</w:t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Sicurezza del lavoro – obblighi e responsabilità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Sabato 17 ottobre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11:15-13:00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Sicurezza del lavoro – obblighi e responsabilità/2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white"/>
                <w:rtl w:val="0"/>
              </w:rPr>
              <w:t xml:space="preserve">Modulo XIV - Guida all’elaborato finale (4 ore + 1 ora del 16 maggio 2026)</w:t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23 ottobre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15:00-19:00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L’uso dell’intelligenza artificiale nella redazione dell’elaborato finale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Giovedì 3 dicembre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15:30-17:00</w:t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Venerdì 4 dicembre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9:00 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Prova finale e discussione elaborati</w:t>
            </w:r>
          </w:p>
        </w:tc>
      </w:tr>
    </w:tbl>
    <w:p w:rsidR="00000000" w:rsidDel="00000000" w:rsidP="00000000" w:rsidRDefault="00000000" w:rsidRPr="00000000" w14:paraId="00000192">
      <w:pPr>
        <w:spacing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Zsu84TCJD8z+ah0uVsVm7fd//Q==">CgMxLjA4AHIhMVpaWkRlVVJ0WFYyd0dvMTVBTG9LenBFUlZSU2ZKWFpo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